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Bill of Supply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Supplier / GSTIN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Supplier address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Recipient details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Bill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Basis for document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Authorization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303"/>
        <w:gridCol w:w="1651"/>
        <w:gridCol w:w="1284"/>
        <w:gridCol w:w="1835"/>
        <w:gridCol w:w="2018"/>
      </w:tblGrid>
      <w:tr>
        <w:trPr>
          <w:tblHeader/>
          <w:cantSplit/>
        </w:trPr>
        <w:tc>
          <w:tcPr>
            <w:tcW w:type="dxa" w:w="3303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651"/>
          </w:tcPr>
          <w:p>
            <w:r>
              <w:rPr>
                <w:sz w:val="18"/>
              </w:rPr>
              <w:t>HSN / SAC</w:t>
            </w:r>
          </w:p>
        </w:tc>
        <w:tc>
          <w:tcPr>
            <w:tcW w:type="dxa" w:w="1284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1835"/>
          </w:tcPr>
          <w:p>
            <w:r>
              <w:rPr>
                <w:sz w:val="18"/>
              </w:rPr>
              <w:t>Unit value</w:t>
            </w:r>
          </w:p>
        </w:tc>
        <w:tc>
          <w:tcPr>
            <w:tcW w:type="dxa" w:w="2018"/>
          </w:tcPr>
          <w:p>
            <w:r>
              <w:rPr>
                <w:sz w:val="18"/>
              </w:rPr>
              <w:t>Supply value</w:t>
            </w:r>
          </w:p>
        </w:tc>
      </w:tr>
      <w:tr>
        <w:trPr>
          <w:cantSplit/>
        </w:trPr>
        <w:tc>
          <w:tcPr>
            <w:tcW w:type="dxa" w:w="3303"/>
          </w:tcPr>
          <w:p>
            <w:r>
              <w:rPr>
                <w:sz w:val="18"/>
              </w:rPr>
            </w:r>
          </w:p>
        </w:tc>
        <w:tc>
          <w:tcPr>
            <w:tcW w:type="dxa" w:w="1651"/>
          </w:tcPr>
          <w:p>
            <w:r>
              <w:rPr>
                <w:sz w:val="18"/>
              </w:rPr>
            </w:r>
          </w:p>
        </w:tc>
        <w:tc>
          <w:tcPr>
            <w:tcW w:type="dxa" w:w="1284"/>
          </w:tcPr>
          <w:p>
            <w:r>
              <w:rPr>
                <w:sz w:val="18"/>
              </w:rPr>
            </w:r>
          </w:p>
        </w:tc>
        <w:tc>
          <w:tcPr>
            <w:tcW w:type="dxa" w:w="1835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303"/>
          </w:tcPr>
          <w:p>
            <w:r>
              <w:rPr>
                <w:sz w:val="18"/>
              </w:rPr>
            </w:r>
          </w:p>
        </w:tc>
        <w:tc>
          <w:tcPr>
            <w:tcW w:type="dxa" w:w="1651"/>
          </w:tcPr>
          <w:p>
            <w:r>
              <w:rPr>
                <w:sz w:val="18"/>
              </w:rPr>
            </w:r>
          </w:p>
        </w:tc>
        <w:tc>
          <w:tcPr>
            <w:tcW w:type="dxa" w:w="1284"/>
          </w:tcPr>
          <w:p>
            <w:r>
              <w:rPr>
                <w:sz w:val="18"/>
              </w:rPr>
            </w:r>
          </w:p>
        </w:tc>
        <w:tc>
          <w:tcPr>
            <w:tcW w:type="dxa" w:w="1835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303"/>
          </w:tcPr>
          <w:p>
            <w:r>
              <w:rPr>
                <w:sz w:val="18"/>
              </w:rPr>
            </w:r>
          </w:p>
        </w:tc>
        <w:tc>
          <w:tcPr>
            <w:tcW w:type="dxa" w:w="1651"/>
          </w:tcPr>
          <w:p>
            <w:r>
              <w:rPr>
                <w:sz w:val="18"/>
              </w:rPr>
            </w:r>
          </w:p>
        </w:tc>
        <w:tc>
          <w:tcPr>
            <w:tcW w:type="dxa" w:w="1284"/>
          </w:tcPr>
          <w:p>
            <w:r>
              <w:rPr>
                <w:sz w:val="18"/>
              </w:rPr>
            </w:r>
          </w:p>
        </w:tc>
        <w:tc>
          <w:tcPr>
            <w:tcW w:type="dxa" w:w="1835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303"/>
          </w:tcPr>
          <w:p>
            <w:r>
              <w:rPr>
                <w:sz w:val="18"/>
              </w:rPr>
            </w:r>
          </w:p>
        </w:tc>
        <w:tc>
          <w:tcPr>
            <w:tcW w:type="dxa" w:w="1651"/>
          </w:tcPr>
          <w:p>
            <w:r>
              <w:rPr>
                <w:sz w:val="18"/>
              </w:rPr>
            </w:r>
          </w:p>
        </w:tc>
        <w:tc>
          <w:tcPr>
            <w:tcW w:type="dxa" w:w="1284"/>
          </w:tcPr>
          <w:p>
            <w:r>
              <w:rPr>
                <w:sz w:val="18"/>
              </w:rPr>
            </w:r>
          </w:p>
        </w:tc>
        <w:tc>
          <w:tcPr>
            <w:tcW w:type="dxa" w:w="1835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303"/>
          </w:tcPr>
          <w:p>
            <w:r>
              <w:rPr>
                <w:sz w:val="18"/>
              </w:rPr>
            </w:r>
          </w:p>
        </w:tc>
        <w:tc>
          <w:tcPr>
            <w:tcW w:type="dxa" w:w="1651"/>
          </w:tcPr>
          <w:p>
            <w:r>
              <w:rPr>
                <w:sz w:val="18"/>
              </w:rPr>
            </w:r>
          </w:p>
        </w:tc>
        <w:tc>
          <w:tcPr>
            <w:tcW w:type="dxa" w:w="1284"/>
          </w:tcPr>
          <w:p>
            <w:r>
              <w:rPr>
                <w:sz w:val="18"/>
              </w:rPr>
            </w:r>
          </w:p>
        </w:tc>
        <w:tc>
          <w:tcPr>
            <w:tcW w:type="dxa" w:w="1835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303"/>
          </w:tcPr>
          <w:p>
            <w:r>
              <w:rPr>
                <w:sz w:val="18"/>
              </w:rPr>
            </w:r>
          </w:p>
        </w:tc>
        <w:tc>
          <w:tcPr>
            <w:tcW w:type="dxa" w:w="1651"/>
          </w:tcPr>
          <w:p>
            <w:r>
              <w:rPr>
                <w:sz w:val="18"/>
              </w:rPr>
            </w:r>
          </w:p>
        </w:tc>
        <w:tc>
          <w:tcPr>
            <w:tcW w:type="dxa" w:w="1284"/>
          </w:tcPr>
          <w:p>
            <w:r>
              <w:rPr>
                <w:sz w:val="18"/>
              </w:rPr>
            </w:r>
          </w:p>
        </w:tc>
        <w:tc>
          <w:tcPr>
            <w:tcW w:type="dxa" w:w="1835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303"/>
          </w:tcPr>
          <w:p>
            <w:r>
              <w:rPr>
                <w:sz w:val="18"/>
              </w:rPr>
            </w:r>
          </w:p>
        </w:tc>
        <w:tc>
          <w:tcPr>
            <w:tcW w:type="dxa" w:w="1651"/>
          </w:tcPr>
          <w:p>
            <w:r>
              <w:rPr>
                <w:sz w:val="18"/>
              </w:rPr>
            </w:r>
          </w:p>
        </w:tc>
        <w:tc>
          <w:tcPr>
            <w:tcW w:type="dxa" w:w="1284"/>
          </w:tcPr>
          <w:p>
            <w:r>
              <w:rPr>
                <w:sz w:val="18"/>
              </w:rPr>
            </w:r>
          </w:p>
        </w:tc>
        <w:tc>
          <w:tcPr>
            <w:tcW w:type="dxa" w:w="1835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303"/>
          </w:tcPr>
          <w:p>
            <w:r>
              <w:rPr>
                <w:sz w:val="18"/>
              </w:rPr>
            </w:r>
          </w:p>
        </w:tc>
        <w:tc>
          <w:tcPr>
            <w:tcW w:type="dxa" w:w="1651"/>
          </w:tcPr>
          <w:p>
            <w:r>
              <w:rPr>
                <w:sz w:val="18"/>
              </w:rPr>
            </w:r>
          </w:p>
        </w:tc>
        <w:tc>
          <w:tcPr>
            <w:tcW w:type="dxa" w:w="1284"/>
          </w:tcPr>
          <w:p>
            <w:r>
              <w:rPr>
                <w:sz w:val="18"/>
              </w:rPr>
            </w:r>
          </w:p>
        </w:tc>
        <w:tc>
          <w:tcPr>
            <w:tcW w:type="dxa" w:w="1835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Total supply value: </w:t>
      </w:r>
      <w:r>
        <w:t>INR __________</w:t>
      </w:r>
    </w:p>
    <w:p>
      <w:r>
        <w:t>No separately charged GST is calculated in this layout.</w:t>
      </w:r>
    </w:p>
    <w:p>
      <w:r>
        <w:t>Verify the basis for using a bill of supply and all applicable particulars before issue.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Bill of Supply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