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Expense reimbursement claim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Claimant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Report reference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Work purpose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Expense period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Requested balance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Attached records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Policy / approval / evidence gap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Employer review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217"/>
        <w:gridCol w:w="2217"/>
        <w:gridCol w:w="4187"/>
        <w:gridCol w:w="3941"/>
        <w:gridCol w:w="2463"/>
      </w:tblGrid>
      <w:tr>
        <w:trPr>
          <w:tblHeader/>
          <w:cantSplit/>
        </w:trPr>
        <w:tc>
          <w:tcPr>
            <w:tcW w:type="dxa" w:w="2217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Category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Business purpose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Receipt reference / MISSING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Requested balance: </w:t>
      </w:r>
      <w:r>
        <w:t>INR __________</w:t>
      </w:r>
    </w:p>
    <w:p>
      <w:r>
        <w:t>Negative expense amounts represent recorded refunds. Check the original supporting record.</w:t>
      </w:r>
    </w:p>
    <w:p>
      <w:r>
        <w:t>Requested balance is not approval or proof of reimbursement.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reimbursement claim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