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Export 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Exporter / GSTIN</w:t>
            </w:r>
          </w:p>
        </w:tc>
        <w:tc>
          <w:tcPr>
            <w:tcW w:type="dxa" w:w="5046"/>
          </w:tcPr>
          <w:p>
            <w:r>
              <w:t>Example Exporter, Pune / [actual GSTIN]</w:t>
            </w:r>
          </w:p>
        </w:tc>
      </w:tr>
      <w:tr>
        <w:tc>
          <w:tcPr>
            <w:tcW w:type="dxa" w:w="5046"/>
          </w:tcPr>
          <w:p>
            <w:r>
              <w:t>Buyer</w:t>
            </w:r>
          </w:p>
        </w:tc>
        <w:tc>
          <w:tcPr>
            <w:tcW w:type="dxa" w:w="5046"/>
          </w:tcPr>
          <w:p>
            <w:r>
              <w:t>Sample Buyer, Example Street, Singapore</w:t>
            </w:r>
          </w:p>
        </w:tc>
      </w:tr>
      <w:tr>
        <w:tc>
          <w:tcPr>
            <w:tcW w:type="dxa" w:w="5046"/>
          </w:tcPr>
          <w:p>
            <w:r>
              <w:t>Delivery / destination</w:t>
            </w:r>
          </w:p>
        </w:tc>
        <w:tc>
          <w:tcPr>
            <w:tcW w:type="dxa" w:w="5046"/>
          </w:tcPr>
          <w:p>
            <w:r>
              <w:t>Sample Warehouse, Singapore / Singapore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EXP-EX-051 / 12 September 2026</w:t>
            </w:r>
          </w:p>
        </w:tc>
      </w:tr>
      <w:tr>
        <w:tc>
          <w:tcPr>
            <w:tcW w:type="dxa" w:w="5046"/>
          </w:tcPr>
          <w:p>
            <w:r>
              <w:t>Currency / shipment</w:t>
            </w:r>
          </w:p>
        </w:tc>
        <w:tc>
          <w:tcPr>
            <w:tcW w:type="dxa" w:w="5046"/>
          </w:tcPr>
          <w:p>
            <w:r>
              <w:t>INR / [actual shipment reference]</w:t>
            </w:r>
          </w:p>
        </w:tc>
      </w:tr>
      <w:tr>
        <w:tc>
          <w:tcPr>
            <w:tcW w:type="dxa" w:w="5046"/>
          </w:tcPr>
          <w:p>
            <w:r>
              <w:t>Tax-route endorsement</w:t>
            </w:r>
          </w:p>
        </w:tc>
        <w:tc>
          <w:tcPr>
            <w:tcW w:type="dxa" w:w="5046"/>
          </w:tcPr>
          <w:p>
            <w:r>
              <w:t>SUPPLY MEANT FOR EXPORT UNDER BOND OR LETTER OF UNDERTAKING WITHOUT PAYMENT OF INTEGRATED TAX</w:t>
            </w:r>
          </w:p>
        </w:tc>
      </w:tr>
      <w:tr>
        <w:tc>
          <w:tcPr>
            <w:tcW w:type="dxa" w:w="5046"/>
          </w:tcPr>
          <w:p>
            <w:r>
              <w:t>Scenario qualification</w:t>
            </w:r>
          </w:p>
        </w:tc>
        <w:tc>
          <w:tcPr>
            <w:tcW w:type="dxa" w:w="5046"/>
          </w:tcPr>
          <w:p>
            <w:r>
              <w:t>Hypothetical reviewed LUT/bond scenario only; not proof of eligibility</w:t>
            </w:r>
          </w:p>
        </w:tc>
      </w:tr>
      <w:tr>
        <w:tc>
          <w:tcPr>
            <w:tcW w:type="dxa" w:w="5046"/>
          </w:tcPr>
          <w:p>
            <w:r>
              <w:t>Authorization</w:t>
            </w:r>
          </w:p>
        </w:tc>
        <w:tc>
          <w:tcPr>
            <w:tcW w:type="dxa" w:w="5046"/>
          </w:tcPr>
          <w:p>
            <w:r>
              <w:t>Authorized signatory: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37"/>
        <w:gridCol w:w="1523"/>
        <w:gridCol w:w="1333"/>
        <w:gridCol w:w="1904"/>
        <w:gridCol w:w="2095"/>
      </w:tblGrid>
      <w:tr>
        <w:trPr>
          <w:tblHeader/>
          <w:cantSplit/>
        </w:trPr>
        <w:tc>
          <w:tcPr>
            <w:tcW w:type="dxa" w:w="3237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523"/>
          </w:tcPr>
          <w:p>
            <w:r>
              <w:rPr>
                <w:sz w:val="18"/>
              </w:rPr>
              <w:t>HSN</w:t>
            </w:r>
          </w:p>
        </w:tc>
        <w:tc>
          <w:tcPr>
            <w:tcW w:type="dxa" w:w="1333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1904"/>
          </w:tcPr>
          <w:p>
            <w:r>
              <w:rPr>
                <w:sz w:val="18"/>
              </w:rPr>
              <w:t>Unit price</w:t>
            </w:r>
          </w:p>
        </w:tc>
        <w:tc>
          <w:tcPr>
            <w:tcW w:type="dxa" w:w="2095"/>
          </w:tcPr>
          <w:p>
            <w:r>
              <w:rPr>
                <w:sz w:val="18"/>
              </w:rPr>
              <w:t>Value (INR)</w:t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  <w:t>Sample component</w:t>
            </w:r>
          </w:p>
        </w:tc>
        <w:tc>
          <w:tcPr>
            <w:tcW w:type="dxa" w:w="1523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333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904"/>
          </w:tcPr>
          <w:p>
            <w:r>
              <w:rPr>
                <w:sz w:val="18"/>
              </w:rPr>
              <w:t>2,500.00</w:t>
            </w:r>
          </w:p>
        </w:tc>
        <w:tc>
          <w:tcPr>
            <w:tcW w:type="dxa" w:w="2095"/>
          </w:tcPr>
          <w:p>
            <w:r>
              <w:rPr>
                <w:sz w:val="18"/>
              </w:rPr>
              <w:t>5,000.00</w:t>
            </w:r>
          </w:p>
        </w:tc>
      </w:tr>
    </w:tbl>
    <w:p>
      <w:r>
        <w:rPr>
          <w:b/>
        </w:rPr>
        <w:t xml:space="preserve">Subtotal: </w:t>
      </w:r>
      <w:r>
        <w:t>INR 5,000.00</w:t>
      </w:r>
    </w:p>
    <w:p>
      <w:r>
        <w:rPr>
          <w:b/>
        </w:rPr>
        <w:t xml:space="preserve">Invoice value: </w:t>
      </w:r>
      <w:r>
        <w:t>INR 5,000.00</w:t>
      </w:r>
    </w:p>
    <w:p>
      <w:r>
        <w:t>INR example only; no foreign-exchange conversion.</w:t>
      </w:r>
    </w:p>
    <w:p>
      <w:r>
        <w:t>Hypothetical bond/LUT endorsement requires actual eligibility and professional review.</w:t>
      </w:r>
    </w:p>
    <w:p>
      <w:r>
        <w:t>No customs filing, IRN or official QR generation.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