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Freelance Invoice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Freelancer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Client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Invoice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Work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Billing period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Due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Payment instructions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Tax basis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Amount due: </w:t>
      </w:r>
      <w:r>
        <w:t>INR __________</w:t>
      </w:r>
    </w:p>
    <w:p>
      <w:r>
        <w:t>Fixed-fee and hourly units are explicitly labeled. Enter recorded, agreed work only.</w:t>
      </w:r>
    </w:p>
    <w:p>
      <w:r>
        <w:t>No time tracking, tax classification or payment collection is performed.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Freelance Invoice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