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GST Invoice — IGST example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Issuer name / address / GSTIN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Recipient name / address / GSTIN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Invoice / date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Delivery address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Place of supply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IGST rate (%)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  <w:tr>
        <w:tc>
          <w:tcPr>
            <w:tcW w:type="dxa" w:w="7512"/>
          </w:tcPr>
          <w:p>
            <w:r>
              <w:t>Reverse charge / authorization</w:t>
            </w:r>
          </w:p>
        </w:tc>
        <w:tc>
          <w:tcPr>
            <w:tcW w:type="dxa" w:w="7512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3577"/>
        <w:gridCol w:w="1669"/>
        <w:gridCol w:w="1431"/>
        <w:gridCol w:w="1908"/>
        <w:gridCol w:w="2146"/>
        <w:gridCol w:w="2146"/>
        <w:gridCol w:w="2146"/>
      </w:tblGrid>
      <w:tr>
        <w:trPr>
          <w:tblHeader/>
          <w:cantSplit/>
        </w:trPr>
        <w:tc>
          <w:tcPr>
            <w:tcW w:type="dxa" w:w="3577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669"/>
          </w:tcPr>
          <w:p>
            <w:r>
              <w:rPr>
                <w:sz w:val="18"/>
              </w:rPr>
              <w:t>HSN / SAC</w:t>
            </w:r>
          </w:p>
        </w:tc>
        <w:tc>
          <w:tcPr>
            <w:tcW w:type="dxa" w:w="1431"/>
          </w:tcPr>
          <w:p>
            <w:r>
              <w:rPr>
                <w:sz w:val="18"/>
              </w:rPr>
              <w:t>Quantity (pieces)</w:t>
            </w:r>
          </w:p>
        </w:tc>
        <w:tc>
          <w:tcPr>
            <w:tcW w:type="dxa" w:w="1908"/>
          </w:tcPr>
          <w:p>
            <w:r>
              <w:rPr>
                <w:sz w:val="18"/>
              </w:rPr>
              <w:t>Unit rate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Taxable value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IGST</w:t>
            </w:r>
          </w:p>
        </w:tc>
        <w:tc>
          <w:tcPr>
            <w:tcW w:type="dxa" w:w="2146"/>
          </w:tcPr>
          <w:p>
            <w:r>
              <w:rPr>
                <w:sz w:val="18"/>
              </w:rPr>
              <w:t>Line total</w:t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</w:r>
          </w:p>
        </w:tc>
        <w:tc>
          <w:tcPr>
            <w:tcW w:type="dxa" w:w="1669"/>
          </w:tcPr>
          <w:p>
            <w:r>
              <w:rPr>
                <w:sz w:val="18"/>
              </w:rPr>
            </w:r>
          </w:p>
        </w:tc>
        <w:tc>
          <w:tcPr>
            <w:tcW w:type="dxa" w:w="1431"/>
          </w:tcPr>
          <w:p>
            <w:r>
              <w:rPr>
                <w:sz w:val="18"/>
              </w:rPr>
            </w:r>
          </w:p>
        </w:tc>
        <w:tc>
          <w:tcPr>
            <w:tcW w:type="dxa" w:w="1908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</w:r>
          </w:p>
        </w:tc>
        <w:tc>
          <w:tcPr>
            <w:tcW w:type="dxa" w:w="1669"/>
          </w:tcPr>
          <w:p>
            <w:r>
              <w:rPr>
                <w:sz w:val="18"/>
              </w:rPr>
            </w:r>
          </w:p>
        </w:tc>
        <w:tc>
          <w:tcPr>
            <w:tcW w:type="dxa" w:w="1431"/>
          </w:tcPr>
          <w:p>
            <w:r>
              <w:rPr>
                <w:sz w:val="18"/>
              </w:rPr>
            </w:r>
          </w:p>
        </w:tc>
        <w:tc>
          <w:tcPr>
            <w:tcW w:type="dxa" w:w="1908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</w:r>
          </w:p>
        </w:tc>
        <w:tc>
          <w:tcPr>
            <w:tcW w:type="dxa" w:w="1669"/>
          </w:tcPr>
          <w:p>
            <w:r>
              <w:rPr>
                <w:sz w:val="18"/>
              </w:rPr>
            </w:r>
          </w:p>
        </w:tc>
        <w:tc>
          <w:tcPr>
            <w:tcW w:type="dxa" w:w="1431"/>
          </w:tcPr>
          <w:p>
            <w:r>
              <w:rPr>
                <w:sz w:val="18"/>
              </w:rPr>
            </w:r>
          </w:p>
        </w:tc>
        <w:tc>
          <w:tcPr>
            <w:tcW w:type="dxa" w:w="1908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</w:r>
          </w:p>
        </w:tc>
        <w:tc>
          <w:tcPr>
            <w:tcW w:type="dxa" w:w="1669"/>
          </w:tcPr>
          <w:p>
            <w:r>
              <w:rPr>
                <w:sz w:val="18"/>
              </w:rPr>
            </w:r>
          </w:p>
        </w:tc>
        <w:tc>
          <w:tcPr>
            <w:tcW w:type="dxa" w:w="1431"/>
          </w:tcPr>
          <w:p>
            <w:r>
              <w:rPr>
                <w:sz w:val="18"/>
              </w:rPr>
            </w:r>
          </w:p>
        </w:tc>
        <w:tc>
          <w:tcPr>
            <w:tcW w:type="dxa" w:w="1908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</w:r>
          </w:p>
        </w:tc>
        <w:tc>
          <w:tcPr>
            <w:tcW w:type="dxa" w:w="1669"/>
          </w:tcPr>
          <w:p>
            <w:r>
              <w:rPr>
                <w:sz w:val="18"/>
              </w:rPr>
            </w:r>
          </w:p>
        </w:tc>
        <w:tc>
          <w:tcPr>
            <w:tcW w:type="dxa" w:w="1431"/>
          </w:tcPr>
          <w:p>
            <w:r>
              <w:rPr>
                <w:sz w:val="18"/>
              </w:rPr>
            </w:r>
          </w:p>
        </w:tc>
        <w:tc>
          <w:tcPr>
            <w:tcW w:type="dxa" w:w="1908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</w:r>
          </w:p>
        </w:tc>
        <w:tc>
          <w:tcPr>
            <w:tcW w:type="dxa" w:w="1669"/>
          </w:tcPr>
          <w:p>
            <w:r>
              <w:rPr>
                <w:sz w:val="18"/>
              </w:rPr>
            </w:r>
          </w:p>
        </w:tc>
        <w:tc>
          <w:tcPr>
            <w:tcW w:type="dxa" w:w="1431"/>
          </w:tcPr>
          <w:p>
            <w:r>
              <w:rPr>
                <w:sz w:val="18"/>
              </w:rPr>
            </w:r>
          </w:p>
        </w:tc>
        <w:tc>
          <w:tcPr>
            <w:tcW w:type="dxa" w:w="1908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</w:r>
          </w:p>
        </w:tc>
        <w:tc>
          <w:tcPr>
            <w:tcW w:type="dxa" w:w="1669"/>
          </w:tcPr>
          <w:p>
            <w:r>
              <w:rPr>
                <w:sz w:val="18"/>
              </w:rPr>
            </w:r>
          </w:p>
        </w:tc>
        <w:tc>
          <w:tcPr>
            <w:tcW w:type="dxa" w:w="1431"/>
          </w:tcPr>
          <w:p>
            <w:r>
              <w:rPr>
                <w:sz w:val="18"/>
              </w:rPr>
            </w:r>
          </w:p>
        </w:tc>
        <w:tc>
          <w:tcPr>
            <w:tcW w:type="dxa" w:w="1908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3577"/>
          </w:tcPr>
          <w:p>
            <w:r>
              <w:rPr>
                <w:sz w:val="18"/>
              </w:rPr>
            </w:r>
          </w:p>
        </w:tc>
        <w:tc>
          <w:tcPr>
            <w:tcW w:type="dxa" w:w="1669"/>
          </w:tcPr>
          <w:p>
            <w:r>
              <w:rPr>
                <w:sz w:val="18"/>
              </w:rPr>
            </w:r>
          </w:p>
        </w:tc>
        <w:tc>
          <w:tcPr>
            <w:tcW w:type="dxa" w:w="1431"/>
          </w:tcPr>
          <w:p>
            <w:r>
              <w:rPr>
                <w:sz w:val="18"/>
              </w:rPr>
            </w:r>
          </w:p>
        </w:tc>
        <w:tc>
          <w:tcPr>
            <w:tcW w:type="dxa" w:w="1908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  <w:tc>
          <w:tcPr>
            <w:tcW w:type="dxa" w:w="2146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Line totals including tax: </w:t>
      </w:r>
      <w:r>
        <w:t>INR __________</w:t>
      </w:r>
    </w:p>
    <w:p>
      <w:r>
        <w:rPr>
          <w:b/>
        </w:rPr>
        <w:t xml:space="preserve">Invoice total: </w:t>
      </w:r>
      <w:r>
        <w:t>INR __________</w:t>
      </w:r>
    </w:p>
    <w:p>
      <w:r>
        <w:t>Manual IGST illustration; review the actual supply and rate.</w:t>
      </w:r>
    </w:p>
    <w:p>
      <w:r>
        <w:t>This separate layout does not add CGST or SGST. No IRN or official QR generation.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GST Invoice — IGST example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