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Jewellery Bill</w:t>
      </w:r>
    </w:p>
    <w:p>
      <w:r>
        <w:t>ILLUSTRATIVE EXAMPLE - fictional details | Currency: INR</w:t>
      </w:r>
    </w:p>
    <w:tbl>
      <w:tblPr>
        <w:tblStyle w:val="LightShading-Accent1"/>
        <w:tblW w:type="auto" w:w="0"/>
        <w:tblLook w:firstColumn="1" w:firstRow="1" w:lastColumn="0" w:lastRow="0" w:noHBand="0" w:noVBand="1" w:val="04A0"/>
      </w:tblPr>
      <w:tblGrid>
        <w:gridCol w:w="7512"/>
        <w:gridCol w:w="7512"/>
      </w:tblGrid>
      <w:tr>
        <w:tc>
          <w:tcPr>
            <w:tcW w:type="dxa" w:w="7512"/>
          </w:tcPr>
          <w:p>
            <w:r>
              <w:t>Jeweller</w:t>
            </w:r>
          </w:p>
        </w:tc>
        <w:tc>
          <w:tcPr>
            <w:tcW w:type="dxa" w:w="7512"/>
          </w:tcPr>
          <w:p>
            <w:r>
              <w:t>Example Jewellery Studio</w:t>
            </w:r>
          </w:p>
        </w:tc>
      </w:tr>
      <w:tr>
        <w:tc>
          <w:tcPr>
            <w:tcW w:type="dxa" w:w="7512"/>
          </w:tcPr>
          <w:p>
            <w:r>
              <w:t>Customer</w:t>
            </w:r>
          </w:p>
        </w:tc>
        <w:tc>
          <w:tcPr>
            <w:tcW w:type="dxa" w:w="7512"/>
          </w:tcPr>
          <w:p>
            <w:r>
              <w:t>Sample Customer</w:t>
            </w:r>
          </w:p>
        </w:tc>
      </w:tr>
      <w:tr>
        <w:tc>
          <w:tcPr>
            <w:tcW w:type="dxa" w:w="7512"/>
          </w:tcPr>
          <w:p>
            <w:r>
              <w:t>Bill / date</w:t>
            </w:r>
          </w:p>
        </w:tc>
        <w:tc>
          <w:tcPr>
            <w:tcW w:type="dxa" w:w="7512"/>
          </w:tcPr>
          <w:p>
            <w:r>
              <w:t>JEW-EX-032 / 12 September 2026</w:t>
            </w:r>
          </w:p>
        </w:tc>
      </w:tr>
      <w:tr>
        <w:tc>
          <w:tcPr>
            <w:tcW w:type="dxa" w:w="7512"/>
          </w:tcPr>
          <w:p>
            <w:r>
              <w:t>Article references</w:t>
            </w:r>
          </w:p>
        </w:tc>
        <w:tc>
          <w:tcPr>
            <w:tcW w:type="dxa" w:w="7512"/>
          </w:tcPr>
          <w:p>
            <w:r>
              <w:t>EX-J01 and EX-J02</w:t>
            </w:r>
          </w:p>
        </w:tc>
      </w:tr>
      <w:tr>
        <w:tc>
          <w:tcPr>
            <w:tcW w:type="dxa" w:w="7512"/>
          </w:tcPr>
          <w:p>
            <w:r>
              <w:t>Hallmark/HUID references</w:t>
            </w:r>
          </w:p>
        </w:tc>
        <w:tc>
          <w:tcPr>
            <w:tcW w:type="dxa" w:w="7512"/>
          </w:tcPr>
          <w:p>
            <w:r>
              <w:t>[Enter actual applicable references only]</w:t>
            </w:r>
          </w:p>
        </w:tc>
      </w:tr>
      <w:tr>
        <w:tc>
          <w:tcPr>
            <w:tcW w:type="dxa" w:w="7512"/>
          </w:tcPr>
          <w:p>
            <w:r>
              <w:t>Price basis</w:t>
            </w:r>
          </w:p>
        </w:tc>
        <w:tc>
          <w:tcPr>
            <w:tcW w:type="dxa" w:w="7512"/>
          </w:tcPr>
          <w:p>
            <w:r>
              <w:t>Fictional rates and charge amounts; not current market prices</w:t>
            </w:r>
          </w:p>
        </w:tc>
      </w:tr>
      <w:tr>
        <w:tc>
          <w:tcPr>
            <w:tcW w:type="dxa" w:w="7512"/>
          </w:tcPr>
          <w:p>
            <w:r>
              <w:t>Tax basis</w:t>
            </w:r>
          </w:p>
        </w:tc>
        <w:tc>
          <w:tcPr>
            <w:tcW w:type="dxa" w:w="7512"/>
          </w:tcPr>
          <w:p>
            <w:r>
              <w:t>Not calculated in this illustrative example</w:t>
            </w:r>
          </w:p>
        </w:tc>
      </w:tr>
    </w:tbl>
    <w:p/>
    <w:tbl>
      <w:tblPr>
        <w:tblStyle w:val="LightShading-Accent1"/>
        <w:tblW w:type="auto" w:w="0"/>
        <w:tblLayout w:type="fixed"/>
        <w:tblLook w:firstColumn="1" w:firstRow="1" w:lastColumn="0" w:lastRow="0" w:noHBand="0" w:noVBand="1" w:val="04A0"/>
      </w:tblPr>
      <w:tblGrid>
        <w:gridCol w:w="4187"/>
        <w:gridCol w:w="1970"/>
        <w:gridCol w:w="2217"/>
        <w:gridCol w:w="1970"/>
        <w:gridCol w:w="2217"/>
        <w:gridCol w:w="2463"/>
      </w:tblGrid>
      <w:tr>
        <w:trPr>
          <w:tblHeader/>
          <w:cantSplit/>
        </w:trPr>
        <w:tc>
          <w:tcPr>
            <w:tcW w:type="dxa" w:w="4187"/>
          </w:tcPr>
          <w:p>
            <w:r>
              <w:rPr>
                <w:sz w:val="18"/>
              </w:rPr>
              <w:t>Article / purity</w:t>
            </w:r>
          </w:p>
        </w:tc>
        <w:tc>
          <w:tcPr>
            <w:tcW w:type="dxa" w:w="1970"/>
          </w:tcPr>
          <w:p>
            <w:r>
              <w:rPr>
                <w:sz w:val="18"/>
              </w:rPr>
              <w:t>Net metal g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Rate / g</w:t>
            </w:r>
          </w:p>
        </w:tc>
        <w:tc>
          <w:tcPr>
            <w:tcW w:type="dxa" w:w="1970"/>
          </w:tcPr>
          <w:p>
            <w:r>
              <w:rPr>
                <w:sz w:val="18"/>
              </w:rPr>
              <w:t>Making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Hallmarking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Line amount</w:t>
            </w:r>
          </w:p>
        </w:tc>
      </w:tr>
      <w:tr>
        <w:trPr>
          <w:cantSplit/>
        </w:trPr>
        <w:tc>
          <w:tcPr>
            <w:tcW w:type="dxa" w:w="4187"/>
          </w:tcPr>
          <w:p>
            <w:r>
              <w:rPr>
                <w:sz w:val="18"/>
              </w:rPr>
              <w:t>Sample chain / 22K, 916</w:t>
            </w:r>
          </w:p>
        </w:tc>
        <w:tc>
          <w:tcPr>
            <w:tcW w:type="dxa" w:w="1970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7,000.00</w:t>
            </w:r>
          </w:p>
        </w:tc>
        <w:tc>
          <w:tcPr>
            <w:tcW w:type="dxa" w:w="1970"/>
          </w:tcPr>
          <w:p>
            <w:r>
              <w:rPr>
                <w:sz w:val="18"/>
              </w:rPr>
              <w:t>800.00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45.00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28,845.00</w:t>
            </w:r>
          </w:p>
        </w:tc>
      </w:tr>
      <w:tr>
        <w:trPr>
          <w:cantSplit/>
        </w:trPr>
        <w:tc>
          <w:tcPr>
            <w:tcW w:type="dxa" w:w="4187"/>
          </w:tcPr>
          <w:p>
            <w:r>
              <w:rPr>
                <w:sz w:val="18"/>
              </w:rPr>
              <w:t>Sample silver article / 925</w:t>
            </w:r>
          </w:p>
        </w:tc>
        <w:tc>
          <w:tcPr>
            <w:tcW w:type="dxa" w:w="1970"/>
          </w:tcPr>
          <w:p>
            <w:r>
              <w:rPr>
                <w:sz w:val="18"/>
              </w:rPr>
              <w:t>10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80.00</w:t>
            </w:r>
          </w:p>
        </w:tc>
        <w:tc>
          <w:tcPr>
            <w:tcW w:type="dxa" w:w="1970"/>
          </w:tcPr>
          <w:p>
            <w:r>
              <w:rPr>
                <w:sz w:val="18"/>
              </w:rPr>
              <w:t>100.00</w:t>
            </w:r>
          </w:p>
        </w:tc>
        <w:tc>
          <w:tcPr>
            <w:tcW w:type="dxa" w:w="2217"/>
          </w:tcPr>
          <w:p>
            <w:r>
              <w:rPr>
                <w:sz w:val="18"/>
              </w:rPr>
              <w:t>45.00</w:t>
            </w:r>
          </w:p>
        </w:tc>
        <w:tc>
          <w:tcPr>
            <w:tcW w:type="dxa" w:w="2463"/>
          </w:tcPr>
          <w:p>
            <w:r>
              <w:rPr>
                <w:sz w:val="18"/>
              </w:rPr>
              <w:t>945.00</w:t>
            </w:r>
          </w:p>
        </w:tc>
      </w:tr>
    </w:tbl>
    <w:p>
      <w:r>
        <w:rPr>
          <w:b/>
        </w:rPr>
        <w:t xml:space="preserve">Subtotal: </w:t>
      </w:r>
      <w:r>
        <w:t>INR 29,790.00</w:t>
      </w:r>
    </w:p>
    <w:p>
      <w:r>
        <w:rPr>
          <w:b/>
        </w:rPr>
        <w:t xml:space="preserve">Stated charges before tax: </w:t>
      </w:r>
      <w:r>
        <w:t>INR 29,790.00</w:t>
      </w:r>
    </w:p>
    <w:p>
      <w:r>
        <w:t>Rates and charges are fictional; check actual prices and applicable hallmarking charges.</w:t>
      </w:r>
    </w:p>
    <w:p>
      <w:r>
        <w:t>No tax, stones, exchanges, wastage or authenticity verification is calculated.</w:t>
      </w:r>
    </w:p>
    <w:p>
      <w:r>
        <w:t>Word amounts are manual. Check line amounts and totals after every edit.</w:t>
      </w:r>
    </w:p>
    <w:sectPr w:rsidR="00FC693F" w:rsidRPr="0006063C" w:rsidSect="00034616">
      <w:footerReference w:type="default" r:id="rId9"/>
      <w:pgSz w:w="16838" w:h="11906"/>
      <w:pgMar w:top="850" w:right="907" w:bottom="850" w:left="90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sz w:val="16"/>
      </w:rPr>
      <w:t>OnlineBiller | Original English resource | Fictional example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Jewellery Bill</dc:title>
  <dc:subject>Original English template; fictional example data</dc:subject>
  <dc:creator>OnlineBiller</dc:creator>
  <cp:keywords/>
  <dc:description>generated by python-docx</dc:description>
  <cp:lastModifiedBy>OnlineBiller</cp:lastModifiedBy>
  <cp:revision>1</cp:revision>
  <dcterms:created xsi:type="dcterms:W3CDTF">2026-09-12T00:00:00Z</dcterms:created>
  <dcterms:modified xsi:type="dcterms:W3CDTF">2026-09-12T00:00:00Z</dcterms:modified>
  <cp:category/>
</cp:coreProperties>
</file>