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Mobile Shop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Retailer</w:t>
            </w:r>
          </w:p>
        </w:tc>
        <w:tc>
          <w:tcPr>
            <w:tcW w:type="dxa" w:w="5046"/>
          </w:tcPr>
          <w:p>
            <w:r>
              <w:t>Example Mobile Store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MOB-EX-027 / 12 September 2026</w:t>
            </w:r>
          </w:p>
        </w:tc>
      </w:tr>
      <w:tr>
        <w:tc>
          <w:tcPr>
            <w:tcW w:type="dxa" w:w="5046"/>
          </w:tcPr>
          <w:p>
            <w:r>
              <w:t>Sale reference</w:t>
            </w:r>
          </w:p>
        </w:tc>
        <w:tc>
          <w:tcPr>
            <w:tcW w:type="dxa" w:w="5046"/>
          </w:tcPr>
          <w:p>
            <w:r>
              <w:t>EX-ORDER-027</w:t>
            </w:r>
          </w:p>
        </w:tc>
      </w:tr>
      <w:tr>
        <w:tc>
          <w:tcPr>
            <w:tcW w:type="dxa" w:w="5046"/>
          </w:tcPr>
          <w:p>
            <w:r>
              <w:t>Warranty reference</w:t>
            </w:r>
          </w:p>
        </w:tc>
        <w:tc>
          <w:tcPr>
            <w:tcW w:type="dxa" w:w="5046"/>
          </w:tcPr>
          <w:p>
            <w:r>
              <w:t>Refer to the actual seller/manufacturer terms</w:t>
            </w:r>
          </w:p>
        </w:tc>
      </w:tr>
      <w:tr>
        <w:tc>
          <w:tcPr>
            <w:tcW w:type="dxa" w:w="5046"/>
          </w:tcPr>
          <w:p>
            <w:r>
              <w:t>Tax information</w:t>
            </w:r>
          </w:p>
        </w:tc>
        <w:tc>
          <w:tcPr>
            <w:tcW w:type="dxa" w:w="5046"/>
          </w:tcPr>
          <w:p>
            <w:r>
              <w:t>Review applicable document and tax details separately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993"/>
        <w:gridCol w:w="2566"/>
        <w:gridCol w:w="1112"/>
        <w:gridCol w:w="1711"/>
        <w:gridCol w:w="1711"/>
      </w:tblGrid>
      <w:tr>
        <w:trPr>
          <w:tblHeader/>
          <w:cantSplit/>
        </w:trPr>
        <w:tc>
          <w:tcPr>
            <w:tcW w:type="dxa" w:w="2993"/>
          </w:tcPr>
          <w:p>
            <w:r>
              <w:rPr>
                <w:sz w:val="18"/>
              </w:rPr>
              <w:t>Model / item</w:t>
            </w:r>
          </w:p>
        </w:tc>
        <w:tc>
          <w:tcPr>
            <w:tcW w:type="dxa" w:w="2566"/>
          </w:tcPr>
          <w:p>
            <w:r>
              <w:rPr>
                <w:sz w:val="18"/>
              </w:rPr>
              <w:t>IMEI / serial</w:t>
            </w:r>
          </w:p>
        </w:tc>
        <w:tc>
          <w:tcPr>
            <w:tcW w:type="dxa" w:w="1112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  <w:t>Sample handset, 128 GB</w:t>
            </w:r>
          </w:p>
        </w:tc>
        <w:tc>
          <w:tcPr>
            <w:tcW w:type="dxa" w:w="2566"/>
          </w:tcPr>
          <w:p>
            <w:r>
              <w:rPr>
                <w:sz w:val="18"/>
              </w:rPr>
              <w:t>[Actual IMEI / serial]</w:t>
            </w:r>
          </w:p>
        </w:tc>
        <w:tc>
          <w:tcPr>
            <w:tcW w:type="dxa" w:w="1112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18,000.00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18,000.00</w:t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  <w:t>Protective case</w:t>
            </w:r>
          </w:p>
        </w:tc>
        <w:tc>
          <w:tcPr>
            <w:tcW w:type="dxa" w:w="2566"/>
          </w:tcPr>
          <w:p>
            <w:r>
              <w:rPr>
                <w:sz w:val="18"/>
              </w:rPr>
              <w:t>Not separately serialized</w:t>
            </w:r>
          </w:p>
        </w:tc>
        <w:tc>
          <w:tcPr>
            <w:tcW w:type="dxa" w:w="1112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400.00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400.00</w:t>
            </w:r>
          </w:p>
        </w:tc>
      </w:tr>
    </w:tbl>
    <w:p>
      <w:r>
        <w:rPr>
          <w:b/>
        </w:rPr>
        <w:t xml:space="preserve">Subtotal: </w:t>
      </w:r>
      <w:r>
        <w:t>INR 18,400.00</w:t>
      </w:r>
    </w:p>
    <w:p>
      <w:r>
        <w:rPr>
          <w:b/>
        </w:rPr>
        <w:t xml:space="preserve">Total stated charges: </w:t>
      </w:r>
      <w:r>
        <w:t>INR 18,400.00</w:t>
      </w:r>
    </w:p>
    <w:p>
      <w:r>
        <w:t>Identifiers are placeholders in the example. Enter only verified actual device records.</w:t>
      </w:r>
    </w:p>
    <w:p>
      <w:r>
        <w:t>No warranty, ownership, tax or issuer authenticity is validated.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Shop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