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Money Receipt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Recipient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Received from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Underlying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Agreed total (context)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Remaining balance (context)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Acknowledged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835"/>
        <w:gridCol w:w="1817"/>
        <w:gridCol w:w="2422"/>
        <w:gridCol w:w="2018"/>
      </w:tblGrid>
      <w:tr>
        <w:trPr>
          <w:tblHeader/>
          <w:cantSplit/>
        </w:trPr>
        <w:tc>
          <w:tcPr>
            <w:tcW w:type="dxa" w:w="3835"/>
          </w:tcPr>
          <w:p>
            <w:r>
              <w:rPr>
                <w:sz w:val="18"/>
              </w:rPr>
              <w:t>Purpose</w:t>
            </w:r>
          </w:p>
        </w:tc>
        <w:tc>
          <w:tcPr>
            <w:tcW w:type="dxa" w:w="1817"/>
          </w:tcPr>
          <w:p>
            <w:r>
              <w:rPr>
                <w:sz w:val="18"/>
              </w:rPr>
              <w:t>Method</w:t>
            </w:r>
          </w:p>
        </w:tc>
        <w:tc>
          <w:tcPr>
            <w:tcW w:type="dxa" w:w="2422"/>
          </w:tcPr>
          <w:p>
            <w:r>
              <w:rPr>
                <w:sz w:val="18"/>
              </w:rPr>
              <w:t>Payment reference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Received (INR)</w:t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</w:tbl>
    <w:p>
      <w:r>
        <w:t>Ordinary incoming-payment acknowledgment. Verify receipt of funds independently.</w:t>
      </w:r>
    </w:p>
    <w:p>
      <w:r>
        <w:t>The agreed total and remaining balance are manual context, not an automated ledger.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 Receipt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