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Proforma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Example Display Workshop</w:t>
            </w:r>
          </w:p>
        </w:tc>
      </w:tr>
      <w:tr>
        <w:tc>
          <w:tcPr>
            <w:tcW w:type="dxa" w:w="5046"/>
          </w:tcPr>
          <w:p>
            <w:r>
              <w:t>Prospective buyer</w:t>
            </w:r>
          </w:p>
        </w:tc>
        <w:tc>
          <w:tcPr>
            <w:tcW w:type="dxa" w:w="5046"/>
          </w:tcPr>
          <w:p>
            <w:r>
              <w:t>Example Retail Office</w:t>
            </w:r>
          </w:p>
        </w:tc>
      </w:tr>
      <w:tr>
        <w:tc>
          <w:tcPr>
            <w:tcW w:type="dxa" w:w="5046"/>
          </w:tcPr>
          <w:p>
            <w:r>
              <w:t>Proforma / date</w:t>
            </w:r>
          </w:p>
        </w:tc>
        <w:tc>
          <w:tcPr>
            <w:tcW w:type="dxa" w:w="5046"/>
          </w:tcPr>
          <w:p>
            <w:r>
              <w:t>PF-EX-024 / 12 September 2026</w:t>
            </w:r>
          </w:p>
        </w:tc>
      </w:tr>
      <w:tr>
        <w:tc>
          <w:tcPr>
            <w:tcW w:type="dxa" w:w="5046"/>
          </w:tcPr>
          <w:p>
            <w:r>
              <w:t>Valid until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Proposed supply</w:t>
            </w:r>
          </w:p>
        </w:tc>
        <w:tc>
          <w:tcPr>
            <w:tcW w:type="dxa" w:w="5046"/>
          </w:tcPr>
          <w:p>
            <w:r>
              <w:t>To be confirmed after acceptance</w:t>
            </w:r>
          </w:p>
        </w:tc>
      </w:tr>
      <w:tr>
        <w:tc>
          <w:tcPr>
            <w:tcW w:type="dxa" w:w="5046"/>
          </w:tcPr>
          <w:p>
            <w:r>
              <w:t>Delivery address</w:t>
            </w:r>
          </w:p>
        </w:tc>
        <w:tc>
          <w:tcPr>
            <w:tcW w:type="dxa" w:w="5046"/>
          </w:tcPr>
          <w:p>
            <w:r>
              <w:t>Example Retail receiving address</w:t>
            </w:r>
          </w:p>
        </w:tc>
      </w:tr>
      <w:tr>
        <w:tc>
          <w:tcPr>
            <w:tcW w:type="dxa" w:w="5046"/>
          </w:tcPr>
          <w:p>
            <w:r>
              <w:t>Payment proposal</w:t>
            </w:r>
          </w:p>
        </w:tc>
        <w:tc>
          <w:tcPr>
            <w:tcW w:type="dxa" w:w="5046"/>
          </w:tcPr>
          <w:p>
            <w:r>
              <w:t>To be agreed before supply</w:t>
            </w:r>
          </w:p>
        </w:tc>
      </w:tr>
      <w:tr>
        <w:tc>
          <w:tcPr>
            <w:tcW w:type="dxa" w:w="5046"/>
          </w:tcPr>
          <w:p>
            <w:r>
              <w:t>Document status</w:t>
            </w:r>
          </w:p>
        </w:tc>
        <w:tc>
          <w:tcPr>
            <w:tcW w:type="dxa" w:w="5046"/>
          </w:tcPr>
          <w:p>
            <w:r>
              <w:t>Preliminary; not a payment receipt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Display stand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750.00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Packaging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</w:tr>
    </w:tbl>
    <w:p>
      <w:r>
        <w:rPr>
          <w:b/>
        </w:rPr>
        <w:t xml:space="preserve">Subtotal: </w:t>
      </w:r>
      <w:r>
        <w:t>INR 6,200.00</w:t>
      </w:r>
    </w:p>
    <w:p>
      <w:r>
        <w:rPr>
          <w:b/>
        </w:rPr>
        <w:t xml:space="preserve">Proposed total: </w:t>
      </w:r>
      <w:r>
        <w:t>INR 6,200.00</w:t>
      </w:r>
    </w:p>
    <w:p>
      <w:r>
        <w:t>PROFORMA: preliminary details only; not a final tax invoice or payment receipt.</w:t>
      </w:r>
    </w:p>
    <w:p>
      <w:r>
        <w:t>Review the actual supply, prices and terms before issuing a final document.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Proforma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