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Travel Agency Invoice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Agency</w:t>
            </w:r>
          </w:p>
        </w:tc>
        <w:tc>
          <w:tcPr>
            <w:tcW w:type="dxa" w:w="5046"/>
          </w:tcPr>
          <w:p>
            <w:r>
              <w:t>Example Travel Office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Sample Client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TA-EX-030 / 12 September 2026</w:t>
            </w:r>
          </w:p>
        </w:tc>
      </w:tr>
      <w:tr>
        <w:tc>
          <w:tcPr>
            <w:tcW w:type="dxa" w:w="5046"/>
          </w:tcPr>
          <w:p>
            <w:r>
              <w:t>Itinerary reference</w:t>
            </w:r>
          </w:p>
        </w:tc>
        <w:tc>
          <w:tcPr>
            <w:tcW w:type="dxa" w:w="5046"/>
          </w:tcPr>
          <w:p>
            <w:r>
              <w:t>EX-IT030</w:t>
            </w:r>
          </w:p>
        </w:tc>
      </w:tr>
      <w:tr>
        <w:tc>
          <w:tcPr>
            <w:tcW w:type="dxa" w:w="5046"/>
          </w:tcPr>
          <w:p>
            <w:r>
              <w:t>Service dates</w:t>
            </w:r>
          </w:p>
        </w:tc>
        <w:tc>
          <w:tcPr>
            <w:tcW w:type="dxa" w:w="5046"/>
          </w:tcPr>
          <w:p>
            <w:r>
              <w:t>20–22 September 2026</w:t>
            </w:r>
          </w:p>
        </w:tc>
      </w:tr>
      <w:tr>
        <w:tc>
          <w:tcPr>
            <w:tcW w:type="dxa" w:w="5046"/>
          </w:tcPr>
          <w:p>
            <w:r>
              <w:t>Supplier references</w:t>
            </w:r>
          </w:p>
        </w:tc>
        <w:tc>
          <w:tcPr>
            <w:tcW w:type="dxa" w:w="5046"/>
          </w:tcPr>
          <w:p>
            <w:r>
              <w:t>Retain actual supplier-issued documents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Deposit EX-PAY030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Review service and agency role before applying tax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Accommodation arrangement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3,000.00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6,000.00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Ground transfer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1,500.00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1,500.00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Agency service fee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500.00</w:t>
            </w:r>
          </w:p>
        </w:tc>
      </w:tr>
    </w:tbl>
    <w:p>
      <w:r>
        <w:rPr>
          <w:b/>
        </w:rPr>
        <w:t xml:space="preserve">Subtotal: </w:t>
      </w:r>
      <w:r>
        <w:t>INR 8,000.00</w:t>
      </w:r>
    </w:p>
    <w:p>
      <w:r>
        <w:rPr>
          <w:b/>
        </w:rPr>
        <w:t xml:space="preserve">Deposit received (deduct): </w:t>
      </w:r>
      <w:r>
        <w:t>INR 3,000.00</w:t>
      </w:r>
    </w:p>
    <w:p>
      <w:r>
        <w:rPr>
          <w:b/>
        </w:rPr>
        <w:t xml:space="preserve">Amount due: </w:t>
      </w:r>
      <w:r>
        <w:t>INR 5,000.00</w:t>
      </w:r>
    </w:p>
    <w:p>
      <w:r>
        <w:t>Agency billing example, not a ticket or proof of travel.</w:t>
      </w:r>
    </w:p>
    <w:p>
      <w:r>
        <w:t>Review actual supplier references, service terms and tax treatment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Agency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